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BBD41" w14:textId="77777777" w:rsidR="005D5858" w:rsidRDefault="005D5858" w:rsidP="005D5858">
      <w:pPr>
        <w:spacing w:line="500" w:lineRule="exact"/>
        <w:rPr>
          <w:rFonts w:ascii="方正黑体_GBK" w:eastAsia="方正黑体_GBK" w:hAnsi="方正黑体_GBK" w:cs="方正黑体_GBK" w:hint="eastAsia"/>
          <w:color w:val="000000"/>
          <w:sz w:val="28"/>
          <w:szCs w:val="28"/>
        </w:rPr>
      </w:pPr>
      <w:r>
        <w:rPr>
          <w:rFonts w:ascii="方正黑体_GBK" w:eastAsia="方正黑体_GBK" w:hAnsi="方正黑体_GBK" w:cs="方正黑体_GBK" w:hint="eastAsia"/>
          <w:color w:val="000000"/>
          <w:sz w:val="28"/>
          <w:szCs w:val="28"/>
        </w:rPr>
        <w:t>附件</w:t>
      </w:r>
      <w:r>
        <w:rPr>
          <w:rFonts w:ascii="方正黑体_GBK" w:eastAsia="方正黑体_GBK" w:hAnsi="方正黑体_GBK" w:cs="方正黑体_GBK" w:hint="eastAsia"/>
          <w:b/>
          <w:color w:val="000000"/>
          <w:sz w:val="28"/>
          <w:szCs w:val="28"/>
        </w:rPr>
        <w:t>1</w:t>
      </w:r>
    </w:p>
    <w:p w14:paraId="654844A5" w14:textId="77777777" w:rsidR="005D5858" w:rsidRDefault="005D5858" w:rsidP="005D5858">
      <w:pPr>
        <w:adjustRightInd w:val="0"/>
        <w:snapToGrid w:val="0"/>
        <w:spacing w:line="560" w:lineRule="exact"/>
        <w:jc w:val="center"/>
        <w:rPr>
          <w:rFonts w:hint="eastAsia"/>
          <w:b/>
          <w:color w:val="000000"/>
          <w:sz w:val="44"/>
          <w:szCs w:val="44"/>
        </w:rPr>
      </w:pPr>
    </w:p>
    <w:p w14:paraId="207E6C93" w14:textId="77777777" w:rsidR="005D5858" w:rsidRDefault="005D5858" w:rsidP="005D5858">
      <w:pPr>
        <w:adjustRightInd w:val="0"/>
        <w:snapToGrid w:val="0"/>
        <w:spacing w:line="560" w:lineRule="exact"/>
        <w:jc w:val="center"/>
        <w:rPr>
          <w:b/>
          <w:color w:val="000000"/>
          <w:sz w:val="44"/>
          <w:szCs w:val="44"/>
        </w:rPr>
      </w:pPr>
      <w:r>
        <w:rPr>
          <w:rFonts w:hint="eastAsia"/>
          <w:b/>
          <w:color w:val="000000"/>
          <w:sz w:val="44"/>
          <w:szCs w:val="44"/>
        </w:rPr>
        <w:t>XX</w:t>
      </w:r>
      <w:r>
        <w:rPr>
          <w:rFonts w:hint="eastAsia"/>
          <w:b/>
          <w:color w:val="000000"/>
          <w:sz w:val="44"/>
          <w:szCs w:val="44"/>
        </w:rPr>
        <w:t>学院内部质量保证体系自我诊断报告</w:t>
      </w:r>
    </w:p>
    <w:p w14:paraId="2D17F5D5" w14:textId="77777777" w:rsidR="005D5858" w:rsidRDefault="005D5858" w:rsidP="005D5858">
      <w:pPr>
        <w:adjustRightInd w:val="0"/>
        <w:snapToGrid w:val="0"/>
        <w:spacing w:line="560" w:lineRule="exact"/>
        <w:ind w:firstLine="640"/>
        <w:jc w:val="center"/>
        <w:rPr>
          <w:color w:val="000000"/>
          <w:sz w:val="32"/>
          <w:szCs w:val="32"/>
        </w:rPr>
      </w:pPr>
      <w:r>
        <w:rPr>
          <w:rFonts w:hint="eastAsia"/>
          <w:color w:val="000000"/>
          <w:sz w:val="32"/>
          <w:szCs w:val="32"/>
        </w:rPr>
        <w:t>（参考格式）</w:t>
      </w:r>
    </w:p>
    <w:p w14:paraId="0B3EA939" w14:textId="77777777" w:rsidR="005D5858" w:rsidRDefault="005D5858" w:rsidP="005D5858">
      <w:pPr>
        <w:adjustRightInd w:val="0"/>
        <w:snapToGrid w:val="0"/>
        <w:spacing w:beforeLines="100" w:before="312" w:line="312" w:lineRule="auto"/>
        <w:rPr>
          <w:rFonts w:ascii="仿宋" w:eastAsia="仿宋" w:hAnsi="仿宋"/>
          <w:b/>
          <w:color w:val="000000"/>
          <w:sz w:val="28"/>
          <w:szCs w:val="28"/>
          <w:u w:val="single"/>
        </w:rPr>
      </w:pPr>
      <w:r>
        <w:rPr>
          <w:rFonts w:ascii="仿宋" w:eastAsia="仿宋" w:hAnsi="仿宋" w:hint="eastAsia"/>
          <w:b/>
          <w:color w:val="000000"/>
          <w:sz w:val="28"/>
          <w:szCs w:val="28"/>
        </w:rPr>
        <w:t>学校名称：</w:t>
      </w:r>
    </w:p>
    <w:p w14:paraId="7DEEB610" w14:textId="77777777" w:rsidR="005D5858" w:rsidRDefault="005D5858" w:rsidP="005D5858">
      <w:pPr>
        <w:pStyle w:val="-31"/>
        <w:adjustRightInd w:val="0"/>
        <w:snapToGrid w:val="0"/>
        <w:spacing w:line="312" w:lineRule="auto"/>
        <w:ind w:firstLine="560"/>
        <w:jc w:val="left"/>
        <w:rPr>
          <w:rFonts w:ascii="仿宋" w:eastAsia="仿宋" w:hAnsi="仿宋"/>
          <w:bCs/>
          <w:color w:val="000000"/>
          <w:kern w:val="0"/>
        </w:rPr>
      </w:pPr>
      <w:r>
        <w:rPr>
          <w:rFonts w:ascii="仿宋" w:eastAsia="仿宋" w:hAnsi="仿宋" w:hint="eastAsia"/>
          <w:bCs/>
          <w:color w:val="000000"/>
          <w:kern w:val="0"/>
          <w:sz w:val="28"/>
          <w:szCs w:val="28"/>
        </w:rPr>
        <w:t>一、</w:t>
      </w:r>
      <w:proofErr w:type="gramStart"/>
      <w:r>
        <w:rPr>
          <w:rFonts w:ascii="仿宋" w:eastAsia="仿宋" w:hAnsi="仿宋" w:hint="eastAsia"/>
          <w:bCs/>
          <w:color w:val="000000"/>
          <w:kern w:val="0"/>
          <w:sz w:val="28"/>
          <w:szCs w:val="28"/>
        </w:rPr>
        <w:t>学校诊改工作</w:t>
      </w:r>
      <w:proofErr w:type="gramEnd"/>
      <w:r>
        <w:rPr>
          <w:rFonts w:ascii="仿宋" w:eastAsia="仿宋" w:hAnsi="仿宋" w:hint="eastAsia"/>
          <w:bCs/>
          <w:color w:val="000000"/>
          <w:kern w:val="0"/>
          <w:sz w:val="28"/>
          <w:szCs w:val="28"/>
        </w:rPr>
        <w:t>概述</w:t>
      </w:r>
    </w:p>
    <w:p w14:paraId="49CB7328" w14:textId="77777777" w:rsidR="005D5858" w:rsidRDefault="005D5858" w:rsidP="005D5858">
      <w:pPr>
        <w:tabs>
          <w:tab w:val="left" w:pos="5245"/>
        </w:tabs>
        <w:adjustRightInd w:val="0"/>
        <w:snapToGrid w:val="0"/>
        <w:spacing w:line="312" w:lineRule="auto"/>
        <w:ind w:firstLineChars="200" w:firstLine="420"/>
        <w:rPr>
          <w:rFonts w:ascii="仿宋" w:eastAsia="仿宋" w:hAnsi="仿宋"/>
          <w:color w:val="000000"/>
        </w:rPr>
      </w:pPr>
      <w:r>
        <w:rPr>
          <w:rFonts w:ascii="仿宋" w:eastAsia="仿宋" w:hAnsi="仿宋" w:hint="eastAsia"/>
          <w:color w:val="000000"/>
        </w:rPr>
        <w:t>对照指引中的复核内容，概述学校在纵向两链打造，学校、专业、课程、教师</w:t>
      </w:r>
      <w:r>
        <w:rPr>
          <w:rFonts w:ascii="仿宋" w:eastAsia="仿宋" w:hAnsi="仿宋" w:hint="eastAsia"/>
        </w:rPr>
        <w:t>、学生五个层面的8字形质量改进螺旋建立与运行</w:t>
      </w:r>
      <w:r>
        <w:rPr>
          <w:rFonts w:ascii="仿宋" w:eastAsia="仿宋" w:hAnsi="仿宋" w:hint="eastAsia"/>
          <w:sz w:val="32"/>
          <w:szCs w:val="32"/>
        </w:rPr>
        <w:t>，</w:t>
      </w:r>
      <w:r>
        <w:rPr>
          <w:rFonts w:ascii="仿宋" w:eastAsia="仿宋" w:hAnsi="仿宋" w:hint="eastAsia"/>
        </w:rPr>
        <w:t>质量文化与机制引擎驱动与成效；学校教育教学管理信息化平台建设等的总体情</w:t>
      </w:r>
      <w:r>
        <w:rPr>
          <w:rFonts w:ascii="仿宋" w:eastAsia="仿宋" w:hAnsi="仿宋" w:hint="eastAsia"/>
          <w:color w:val="000000"/>
        </w:rPr>
        <w:t>况，以及</w:t>
      </w:r>
      <w:proofErr w:type="gramStart"/>
      <w:r>
        <w:rPr>
          <w:rFonts w:ascii="仿宋" w:eastAsia="仿宋" w:hAnsi="仿宋" w:hint="eastAsia"/>
          <w:color w:val="000000"/>
        </w:rPr>
        <w:t>学校诊改工作</w:t>
      </w:r>
      <w:proofErr w:type="gramEnd"/>
      <w:r>
        <w:rPr>
          <w:rFonts w:ascii="仿宋" w:eastAsia="仿宋" w:hAnsi="仿宋" w:hint="eastAsia"/>
          <w:color w:val="000000"/>
        </w:rPr>
        <w:t>所取得的成效（成效主要聚焦目标达成情况）与存在的瓶颈或短板。建议在2000字左右。</w:t>
      </w:r>
    </w:p>
    <w:p w14:paraId="1D0D9C60" w14:textId="77777777" w:rsidR="005D5858" w:rsidRDefault="005D5858" w:rsidP="005D5858">
      <w:pPr>
        <w:pStyle w:val="-31"/>
        <w:adjustRightInd w:val="0"/>
        <w:snapToGrid w:val="0"/>
        <w:spacing w:line="312" w:lineRule="auto"/>
        <w:ind w:firstLineChars="0" w:firstLine="560"/>
        <w:jc w:val="left"/>
        <w:rPr>
          <w:rFonts w:ascii="仿宋" w:eastAsia="仿宋" w:hAnsi="仿宋"/>
          <w:bCs/>
          <w:color w:val="000000"/>
          <w:kern w:val="0"/>
          <w:sz w:val="28"/>
          <w:szCs w:val="28"/>
        </w:rPr>
      </w:pPr>
      <w:r>
        <w:rPr>
          <w:rFonts w:ascii="仿宋" w:eastAsia="仿宋" w:hAnsi="仿宋" w:hint="eastAsia"/>
          <w:bCs/>
          <w:color w:val="000000"/>
          <w:kern w:val="0"/>
          <w:sz w:val="28"/>
          <w:szCs w:val="28"/>
        </w:rPr>
        <w:t>二、学校自我诊断参考表</w:t>
      </w:r>
    </w:p>
    <w:tbl>
      <w:tblPr>
        <w:tblW w:w="13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869"/>
        <w:gridCol w:w="4525"/>
        <w:gridCol w:w="3816"/>
        <w:gridCol w:w="3670"/>
      </w:tblGrid>
      <w:tr w:rsidR="005D5858" w14:paraId="6599CFB2" w14:textId="77777777" w:rsidTr="00BB6715">
        <w:trPr>
          <w:trHeight w:val="582"/>
          <w:jc w:val="center"/>
        </w:trPr>
        <w:tc>
          <w:tcPr>
            <w:tcW w:w="1805" w:type="dxa"/>
            <w:gridSpan w:val="2"/>
            <w:vAlign w:val="center"/>
          </w:tcPr>
          <w:p w14:paraId="2E34D65C" w14:textId="77777777" w:rsidR="005D5858" w:rsidRDefault="005D5858" w:rsidP="00BB6715">
            <w:pPr>
              <w:spacing w:line="360" w:lineRule="exact"/>
              <w:jc w:val="center"/>
              <w:rPr>
                <w:rFonts w:ascii="仿宋" w:eastAsia="仿宋" w:hAnsi="仿宋"/>
                <w:b/>
                <w:color w:val="000000"/>
              </w:rPr>
            </w:pPr>
            <w:r>
              <w:rPr>
                <w:rFonts w:ascii="仿宋" w:eastAsia="仿宋" w:hAnsi="仿宋" w:hint="eastAsia"/>
                <w:b/>
                <w:color w:val="000000"/>
              </w:rPr>
              <w:t>诊断内容</w:t>
            </w:r>
          </w:p>
        </w:tc>
        <w:tc>
          <w:tcPr>
            <w:tcW w:w="4525" w:type="dxa"/>
            <w:vAlign w:val="center"/>
          </w:tcPr>
          <w:p w14:paraId="3C1045D6" w14:textId="77777777" w:rsidR="005D5858" w:rsidRDefault="005D5858" w:rsidP="00BB6715">
            <w:pPr>
              <w:spacing w:line="360" w:lineRule="exact"/>
              <w:jc w:val="center"/>
              <w:rPr>
                <w:rFonts w:ascii="仿宋" w:eastAsia="仿宋" w:hAnsi="仿宋"/>
                <w:b/>
                <w:color w:val="000000"/>
              </w:rPr>
            </w:pPr>
            <w:r>
              <w:rPr>
                <w:rFonts w:ascii="仿宋" w:eastAsia="仿宋" w:hAnsi="仿宋" w:hint="eastAsia"/>
                <w:b/>
                <w:color w:val="000000"/>
              </w:rPr>
              <w:t>诊断内容提示</w:t>
            </w:r>
          </w:p>
        </w:tc>
        <w:tc>
          <w:tcPr>
            <w:tcW w:w="3816" w:type="dxa"/>
            <w:vAlign w:val="center"/>
          </w:tcPr>
          <w:p w14:paraId="57540858" w14:textId="77777777" w:rsidR="005D5858" w:rsidRDefault="005D5858" w:rsidP="00BB6715">
            <w:pPr>
              <w:spacing w:line="360" w:lineRule="exact"/>
              <w:jc w:val="center"/>
              <w:rPr>
                <w:rFonts w:ascii="仿宋" w:eastAsia="仿宋" w:hAnsi="仿宋"/>
                <w:b/>
                <w:color w:val="000000"/>
              </w:rPr>
            </w:pPr>
            <w:r>
              <w:rPr>
                <w:rFonts w:ascii="仿宋" w:eastAsia="仿宋" w:hAnsi="仿宋" w:hint="eastAsia"/>
                <w:b/>
                <w:color w:val="000000"/>
              </w:rPr>
              <w:t>诊断结论</w:t>
            </w:r>
          </w:p>
        </w:tc>
        <w:tc>
          <w:tcPr>
            <w:tcW w:w="3670" w:type="dxa"/>
            <w:vAlign w:val="center"/>
          </w:tcPr>
          <w:p w14:paraId="4DD0FD7F" w14:textId="77777777" w:rsidR="005D5858" w:rsidRDefault="005D5858" w:rsidP="00BB6715">
            <w:pPr>
              <w:spacing w:line="360" w:lineRule="exact"/>
              <w:jc w:val="center"/>
              <w:rPr>
                <w:rFonts w:ascii="仿宋" w:eastAsia="仿宋" w:hAnsi="仿宋"/>
                <w:b/>
                <w:color w:val="000000"/>
              </w:rPr>
            </w:pPr>
            <w:r>
              <w:rPr>
                <w:rFonts w:ascii="仿宋" w:eastAsia="仿宋" w:hAnsi="仿宋" w:hint="eastAsia"/>
                <w:b/>
                <w:color w:val="000000"/>
              </w:rPr>
              <w:t>拟采取的改进措施</w:t>
            </w:r>
          </w:p>
        </w:tc>
      </w:tr>
      <w:tr w:rsidR="005D5858" w14:paraId="0C1049B4" w14:textId="77777777" w:rsidTr="00BB6715">
        <w:trPr>
          <w:trHeight w:val="841"/>
          <w:jc w:val="center"/>
        </w:trPr>
        <w:tc>
          <w:tcPr>
            <w:tcW w:w="1805" w:type="dxa"/>
            <w:gridSpan w:val="2"/>
            <w:vAlign w:val="center"/>
          </w:tcPr>
          <w:p w14:paraId="58C1C258"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两链打造与实施</w:t>
            </w:r>
          </w:p>
        </w:tc>
        <w:tc>
          <w:tcPr>
            <w:tcW w:w="4525" w:type="dxa"/>
            <w:vAlign w:val="center"/>
          </w:tcPr>
          <w:p w14:paraId="1C498C47"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1.学校发展规划是否成体系，学校发展目标是否传递至专业、课程、教师层面，目标是否上下衔接成链。学校机构职责是否明确，是否建立岗位工作标准，标准和制度执行是否有有效机制。</w:t>
            </w:r>
          </w:p>
          <w:p w14:paraId="4C973F42"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2.专业建设规划目标、标准是否与学校规划契合，是否与自身基础适切。目标与标准是否明确、具体、可检测。</w:t>
            </w:r>
          </w:p>
          <w:p w14:paraId="61629B0B"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lastRenderedPageBreak/>
              <w:t>3.课程建设规划目标、标准是否与专业建设规划契合，是否与自身基础适切。目标与标准是否明确、具体、可检测。</w:t>
            </w:r>
          </w:p>
          <w:p w14:paraId="1EE2ED8F" w14:textId="77777777" w:rsidR="005D5858" w:rsidRDefault="005D5858" w:rsidP="00BB6715">
            <w:pPr>
              <w:spacing w:line="360" w:lineRule="exact"/>
              <w:rPr>
                <w:rFonts w:ascii="仿宋" w:eastAsia="仿宋" w:hAnsi="仿宋"/>
                <w:color w:val="FF0000"/>
              </w:rPr>
            </w:pPr>
            <w:r>
              <w:rPr>
                <w:rFonts w:ascii="仿宋" w:eastAsia="仿宋" w:hAnsi="仿宋" w:hint="eastAsia"/>
                <w:color w:val="000000"/>
              </w:rPr>
              <w:t>4.教师个人发展目标确定是否与学校师资队伍建设规划及专业建设规划等相关要求相适切，与自身基础适切。教师是否制定有个人发展计划及与之相应的目标与标准。目标与标准是否明确、具体、可检测。</w:t>
            </w:r>
          </w:p>
          <w:p w14:paraId="02C04465"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5.学生是否制定有个人发展计划，个人发展目标确定是否与学校人才培养方案及素质教育相关要求相适切。学校是否建立指导学生制定个人发展计划的制度。</w:t>
            </w:r>
          </w:p>
        </w:tc>
        <w:tc>
          <w:tcPr>
            <w:tcW w:w="3816" w:type="dxa"/>
            <w:vAlign w:val="center"/>
          </w:tcPr>
          <w:p w14:paraId="250C8812" w14:textId="77777777" w:rsidR="005D5858" w:rsidRDefault="005D5858" w:rsidP="00BB6715">
            <w:pPr>
              <w:spacing w:line="360" w:lineRule="exact"/>
              <w:rPr>
                <w:rFonts w:ascii="仿宋" w:eastAsia="仿宋" w:hAnsi="仿宋"/>
                <w:color w:val="000000"/>
              </w:rPr>
            </w:pPr>
          </w:p>
        </w:tc>
        <w:tc>
          <w:tcPr>
            <w:tcW w:w="3670" w:type="dxa"/>
            <w:vAlign w:val="center"/>
          </w:tcPr>
          <w:p w14:paraId="6CCCE8EA" w14:textId="77777777" w:rsidR="005D5858" w:rsidRDefault="005D5858" w:rsidP="00BB6715">
            <w:pPr>
              <w:spacing w:line="360" w:lineRule="exact"/>
              <w:rPr>
                <w:rFonts w:ascii="仿宋" w:eastAsia="仿宋" w:hAnsi="仿宋"/>
                <w:color w:val="000000"/>
              </w:rPr>
            </w:pPr>
          </w:p>
        </w:tc>
      </w:tr>
      <w:tr w:rsidR="005D5858" w14:paraId="4A9A9A24" w14:textId="77777777" w:rsidTr="00BB6715">
        <w:trPr>
          <w:trHeight w:val="2971"/>
          <w:jc w:val="center"/>
        </w:trPr>
        <w:tc>
          <w:tcPr>
            <w:tcW w:w="936" w:type="dxa"/>
            <w:vMerge w:val="restart"/>
            <w:vAlign w:val="center"/>
          </w:tcPr>
          <w:p w14:paraId="67E8390F"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螺旋建立与运行</w:t>
            </w:r>
          </w:p>
        </w:tc>
        <w:tc>
          <w:tcPr>
            <w:tcW w:w="869" w:type="dxa"/>
            <w:vAlign w:val="center"/>
          </w:tcPr>
          <w:p w14:paraId="52E1D6E7"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学校</w:t>
            </w:r>
          </w:p>
          <w:p w14:paraId="3CFE4FAF"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层面</w:t>
            </w:r>
          </w:p>
        </w:tc>
        <w:tc>
          <w:tcPr>
            <w:tcW w:w="4525" w:type="dxa"/>
          </w:tcPr>
          <w:p w14:paraId="0343B868"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1.学校是否建有规划和年度目标任务分解、实施、诊断、改进的运行机制。实施过程是否有监测预警和改进机制，方法与手段是否便捷可操作。</w:t>
            </w:r>
          </w:p>
          <w:p w14:paraId="58061A5D"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2.是否建立学校各组织机构履行职责的诊改制度，方法与手段是否可操作，是否有效运行。</w:t>
            </w:r>
          </w:p>
          <w:p w14:paraId="7D2E3E8C"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3.诊断结论是否依据数据和事实获得，自我诊断报告的陈述是否明确具体，改进措施是否有效。</w:t>
            </w:r>
          </w:p>
        </w:tc>
        <w:tc>
          <w:tcPr>
            <w:tcW w:w="3816" w:type="dxa"/>
          </w:tcPr>
          <w:p w14:paraId="72226CC1" w14:textId="77777777" w:rsidR="005D5858" w:rsidRDefault="005D5858" w:rsidP="00BB6715">
            <w:pPr>
              <w:spacing w:line="360" w:lineRule="exact"/>
              <w:rPr>
                <w:rFonts w:ascii="仿宋" w:eastAsia="仿宋" w:hAnsi="仿宋"/>
                <w:color w:val="000000"/>
              </w:rPr>
            </w:pPr>
          </w:p>
        </w:tc>
        <w:tc>
          <w:tcPr>
            <w:tcW w:w="3670" w:type="dxa"/>
          </w:tcPr>
          <w:p w14:paraId="2DB31788" w14:textId="77777777" w:rsidR="005D5858" w:rsidRDefault="005D5858" w:rsidP="00BB6715">
            <w:pPr>
              <w:spacing w:line="360" w:lineRule="exact"/>
              <w:rPr>
                <w:rFonts w:ascii="仿宋" w:eastAsia="仿宋" w:hAnsi="仿宋"/>
                <w:bCs/>
                <w:color w:val="000000"/>
              </w:rPr>
            </w:pPr>
          </w:p>
        </w:tc>
      </w:tr>
      <w:tr w:rsidR="005D5858" w14:paraId="5869A228" w14:textId="77777777" w:rsidTr="00BB6715">
        <w:trPr>
          <w:trHeight w:val="699"/>
          <w:jc w:val="center"/>
        </w:trPr>
        <w:tc>
          <w:tcPr>
            <w:tcW w:w="936" w:type="dxa"/>
            <w:vMerge/>
            <w:vAlign w:val="center"/>
          </w:tcPr>
          <w:p w14:paraId="281839D6" w14:textId="77777777" w:rsidR="005D5858" w:rsidRDefault="005D5858" w:rsidP="00BB6715">
            <w:pPr>
              <w:spacing w:line="360" w:lineRule="exact"/>
              <w:rPr>
                <w:rFonts w:ascii="仿宋" w:eastAsia="仿宋" w:hAnsi="仿宋"/>
                <w:color w:val="000000"/>
              </w:rPr>
            </w:pPr>
          </w:p>
        </w:tc>
        <w:tc>
          <w:tcPr>
            <w:tcW w:w="869" w:type="dxa"/>
            <w:vAlign w:val="center"/>
          </w:tcPr>
          <w:p w14:paraId="446F89A7"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专业</w:t>
            </w:r>
          </w:p>
          <w:p w14:paraId="0600AD61"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层面</w:t>
            </w:r>
          </w:p>
        </w:tc>
        <w:tc>
          <w:tcPr>
            <w:tcW w:w="4525" w:type="dxa"/>
          </w:tcPr>
          <w:p w14:paraId="63081051"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1.学校是否建立专业建设质量</w:t>
            </w:r>
            <w:proofErr w:type="gramStart"/>
            <w:r>
              <w:rPr>
                <w:rFonts w:ascii="仿宋" w:eastAsia="仿宋" w:hAnsi="仿宋" w:hint="eastAsia"/>
                <w:color w:val="000000"/>
              </w:rPr>
              <w:t>诊改运行</w:t>
            </w:r>
            <w:proofErr w:type="gramEnd"/>
            <w:r>
              <w:rPr>
                <w:rFonts w:ascii="仿宋" w:eastAsia="仿宋" w:hAnsi="仿宋" w:hint="eastAsia"/>
                <w:color w:val="000000"/>
              </w:rPr>
              <w:t>制度，</w:t>
            </w:r>
            <w:proofErr w:type="gramStart"/>
            <w:r>
              <w:rPr>
                <w:rFonts w:ascii="仿宋" w:eastAsia="仿宋" w:hAnsi="仿宋" w:hint="eastAsia"/>
                <w:color w:val="000000"/>
              </w:rPr>
              <w:t>诊改内容</w:t>
            </w:r>
            <w:proofErr w:type="gramEnd"/>
            <w:r>
              <w:rPr>
                <w:rFonts w:ascii="仿宋" w:eastAsia="仿宋" w:hAnsi="仿宋" w:hint="eastAsia"/>
                <w:color w:val="000000"/>
              </w:rPr>
              <w:t>是否有助于目标达成，</w:t>
            </w:r>
            <w:proofErr w:type="gramStart"/>
            <w:r>
              <w:rPr>
                <w:rFonts w:ascii="仿宋" w:eastAsia="仿宋" w:hAnsi="仿宋" w:hint="eastAsia"/>
                <w:color w:val="000000"/>
              </w:rPr>
              <w:t>诊改周期</w:t>
            </w:r>
            <w:proofErr w:type="gramEnd"/>
            <w:r>
              <w:rPr>
                <w:rFonts w:ascii="仿宋" w:eastAsia="仿宋" w:hAnsi="仿宋" w:hint="eastAsia"/>
                <w:color w:val="000000"/>
              </w:rPr>
              <w:t>是否合</w:t>
            </w:r>
            <w:r>
              <w:rPr>
                <w:rFonts w:ascii="仿宋" w:eastAsia="仿宋" w:hAnsi="仿宋" w:hint="eastAsia"/>
                <w:color w:val="000000"/>
              </w:rPr>
              <w:lastRenderedPageBreak/>
              <w:t>理，</w:t>
            </w:r>
            <w:proofErr w:type="gramStart"/>
            <w:r>
              <w:rPr>
                <w:rFonts w:ascii="仿宋" w:eastAsia="仿宋" w:hAnsi="仿宋" w:hint="eastAsia"/>
                <w:color w:val="000000"/>
              </w:rPr>
              <w:t>诊改方法</w:t>
            </w:r>
            <w:proofErr w:type="gramEnd"/>
            <w:r>
              <w:rPr>
                <w:rFonts w:ascii="仿宋" w:eastAsia="仿宋" w:hAnsi="仿宋" w:hint="eastAsia"/>
                <w:color w:val="000000"/>
              </w:rPr>
              <w:t>与手段是否便捷可操作。</w:t>
            </w:r>
          </w:p>
          <w:p w14:paraId="4766E877"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2.现有专业是否都按运行制度实施诊改。</w:t>
            </w:r>
          </w:p>
          <w:p w14:paraId="51F0EC6E"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3．诊断结论是否依据数据和事实获得，自我诊断报</w:t>
            </w:r>
            <w:r>
              <w:rPr>
                <w:rFonts w:ascii="仿宋" w:eastAsia="仿宋" w:hAnsi="仿宋" w:hint="eastAsia"/>
              </w:rPr>
              <w:t>告的陈</w:t>
            </w:r>
            <w:r>
              <w:rPr>
                <w:rFonts w:ascii="仿宋" w:eastAsia="仿宋" w:hAnsi="仿宋" w:hint="eastAsia"/>
                <w:color w:val="000000"/>
              </w:rPr>
              <w:t>述是否明确具体，改进措施是否有效。</w:t>
            </w:r>
          </w:p>
        </w:tc>
        <w:tc>
          <w:tcPr>
            <w:tcW w:w="3816" w:type="dxa"/>
          </w:tcPr>
          <w:p w14:paraId="22AB1194" w14:textId="77777777" w:rsidR="005D5858" w:rsidRDefault="005D5858" w:rsidP="00BB6715">
            <w:pPr>
              <w:spacing w:line="360" w:lineRule="exact"/>
              <w:rPr>
                <w:rFonts w:ascii="仿宋" w:eastAsia="仿宋" w:hAnsi="仿宋"/>
                <w:color w:val="000000"/>
              </w:rPr>
            </w:pPr>
          </w:p>
        </w:tc>
        <w:tc>
          <w:tcPr>
            <w:tcW w:w="3670" w:type="dxa"/>
          </w:tcPr>
          <w:p w14:paraId="17CE1789" w14:textId="77777777" w:rsidR="005D5858" w:rsidRDefault="005D5858" w:rsidP="00BB6715">
            <w:pPr>
              <w:spacing w:line="360" w:lineRule="exact"/>
              <w:rPr>
                <w:rFonts w:ascii="仿宋" w:eastAsia="仿宋" w:hAnsi="仿宋"/>
                <w:bCs/>
                <w:color w:val="000000"/>
              </w:rPr>
            </w:pPr>
          </w:p>
        </w:tc>
      </w:tr>
      <w:tr w:rsidR="005D5858" w14:paraId="6CA46FF1" w14:textId="77777777" w:rsidTr="00BB6715">
        <w:trPr>
          <w:trHeight w:val="2043"/>
          <w:jc w:val="center"/>
        </w:trPr>
        <w:tc>
          <w:tcPr>
            <w:tcW w:w="936" w:type="dxa"/>
            <w:vMerge/>
            <w:vAlign w:val="center"/>
          </w:tcPr>
          <w:p w14:paraId="677ECBFE" w14:textId="77777777" w:rsidR="005D5858" w:rsidRDefault="005D5858" w:rsidP="00BB6715">
            <w:pPr>
              <w:spacing w:line="360" w:lineRule="exact"/>
              <w:rPr>
                <w:rFonts w:ascii="仿宋" w:eastAsia="仿宋" w:hAnsi="仿宋"/>
                <w:color w:val="000000"/>
              </w:rPr>
            </w:pPr>
          </w:p>
        </w:tc>
        <w:tc>
          <w:tcPr>
            <w:tcW w:w="869" w:type="dxa"/>
            <w:vAlign w:val="center"/>
          </w:tcPr>
          <w:p w14:paraId="0664CBF5"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课程</w:t>
            </w:r>
          </w:p>
          <w:p w14:paraId="63F13312"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层面</w:t>
            </w:r>
          </w:p>
        </w:tc>
        <w:tc>
          <w:tcPr>
            <w:tcW w:w="4525" w:type="dxa"/>
          </w:tcPr>
          <w:p w14:paraId="374114CD" w14:textId="77777777" w:rsidR="005D5858" w:rsidRDefault="005D5858" w:rsidP="00BB6715">
            <w:pPr>
              <w:spacing w:line="360" w:lineRule="exact"/>
              <w:rPr>
                <w:rFonts w:ascii="仿宋" w:eastAsia="仿宋" w:hAnsi="仿宋"/>
              </w:rPr>
            </w:pPr>
            <w:r>
              <w:rPr>
                <w:rFonts w:ascii="仿宋" w:eastAsia="仿宋" w:hAnsi="仿宋" w:hint="eastAsia"/>
                <w:color w:val="000000"/>
              </w:rPr>
              <w:t>1.学校是否建立课程建设与课程教学质量</w:t>
            </w:r>
            <w:r>
              <w:rPr>
                <w:rFonts w:ascii="仿宋" w:eastAsia="仿宋" w:hAnsi="仿宋" w:hint="eastAsia"/>
              </w:rPr>
              <w:t>的</w:t>
            </w:r>
            <w:proofErr w:type="gramStart"/>
            <w:r>
              <w:rPr>
                <w:rFonts w:ascii="仿宋" w:eastAsia="仿宋" w:hAnsi="仿宋" w:hint="eastAsia"/>
              </w:rPr>
              <w:t>诊改运行</w:t>
            </w:r>
            <w:proofErr w:type="gramEnd"/>
            <w:r>
              <w:rPr>
                <w:rFonts w:ascii="仿宋" w:eastAsia="仿宋" w:hAnsi="仿宋" w:hint="eastAsia"/>
              </w:rPr>
              <w:t>制度，</w:t>
            </w:r>
            <w:proofErr w:type="gramStart"/>
            <w:r>
              <w:rPr>
                <w:rFonts w:ascii="仿宋" w:eastAsia="仿宋" w:hAnsi="仿宋" w:hint="eastAsia"/>
              </w:rPr>
              <w:t>诊改内容</w:t>
            </w:r>
            <w:proofErr w:type="gramEnd"/>
            <w:r>
              <w:rPr>
                <w:rFonts w:ascii="仿宋" w:eastAsia="仿宋" w:hAnsi="仿宋" w:hint="eastAsia"/>
              </w:rPr>
              <w:t>是否有助于目标达成，</w:t>
            </w:r>
            <w:proofErr w:type="gramStart"/>
            <w:r>
              <w:rPr>
                <w:rFonts w:ascii="仿宋" w:eastAsia="仿宋" w:hAnsi="仿宋" w:hint="eastAsia"/>
              </w:rPr>
              <w:t>诊改周期</w:t>
            </w:r>
            <w:proofErr w:type="gramEnd"/>
            <w:r>
              <w:rPr>
                <w:rFonts w:ascii="仿宋" w:eastAsia="仿宋" w:hAnsi="仿宋" w:hint="eastAsia"/>
              </w:rPr>
              <w:t>是否合理，</w:t>
            </w:r>
            <w:proofErr w:type="gramStart"/>
            <w:r>
              <w:rPr>
                <w:rFonts w:ascii="仿宋" w:eastAsia="仿宋" w:hAnsi="仿宋" w:hint="eastAsia"/>
              </w:rPr>
              <w:t>诊改方法</w:t>
            </w:r>
            <w:proofErr w:type="gramEnd"/>
            <w:r>
              <w:rPr>
                <w:rFonts w:ascii="仿宋" w:eastAsia="仿宋" w:hAnsi="仿宋" w:hint="eastAsia"/>
              </w:rPr>
              <w:t>与手段是否便捷可操作。</w:t>
            </w:r>
          </w:p>
          <w:p w14:paraId="56C7DF74" w14:textId="77777777" w:rsidR="005D5858" w:rsidRDefault="005D5858" w:rsidP="00BB6715">
            <w:pPr>
              <w:spacing w:line="360" w:lineRule="exact"/>
              <w:rPr>
                <w:rFonts w:ascii="仿宋" w:eastAsia="仿宋" w:hAnsi="仿宋"/>
                <w:color w:val="000000"/>
              </w:rPr>
            </w:pPr>
            <w:r>
              <w:rPr>
                <w:rFonts w:ascii="仿宋" w:eastAsia="仿宋" w:hAnsi="仿宋" w:hint="eastAsia"/>
              </w:rPr>
              <w:t>2.现设课程是否都按运行制度实施诊改。3.诊断结论是否依据数据和事实获得，自我诊断报告的陈述是否明</w:t>
            </w:r>
            <w:r>
              <w:rPr>
                <w:rFonts w:ascii="仿宋" w:eastAsia="仿宋" w:hAnsi="仿宋" w:hint="eastAsia"/>
                <w:color w:val="000000"/>
              </w:rPr>
              <w:t>确具体，改进措施是否有效。</w:t>
            </w:r>
          </w:p>
        </w:tc>
        <w:tc>
          <w:tcPr>
            <w:tcW w:w="3816" w:type="dxa"/>
          </w:tcPr>
          <w:p w14:paraId="4CD43CF5" w14:textId="77777777" w:rsidR="005D5858" w:rsidRDefault="005D5858" w:rsidP="00BB6715">
            <w:pPr>
              <w:spacing w:line="360" w:lineRule="exact"/>
              <w:rPr>
                <w:rFonts w:ascii="仿宋" w:eastAsia="仿宋" w:hAnsi="仿宋"/>
                <w:color w:val="000000"/>
              </w:rPr>
            </w:pPr>
          </w:p>
          <w:p w14:paraId="0533585A" w14:textId="77777777" w:rsidR="005D5858" w:rsidRDefault="005D5858" w:rsidP="00BB6715">
            <w:pPr>
              <w:spacing w:line="360" w:lineRule="exact"/>
              <w:rPr>
                <w:rFonts w:ascii="仿宋" w:eastAsia="仿宋" w:hAnsi="仿宋"/>
                <w:color w:val="000000"/>
              </w:rPr>
            </w:pPr>
          </w:p>
          <w:p w14:paraId="1DD123E7" w14:textId="77777777" w:rsidR="005D5858" w:rsidRDefault="005D5858" w:rsidP="00BB6715">
            <w:pPr>
              <w:spacing w:line="360" w:lineRule="exact"/>
              <w:rPr>
                <w:rFonts w:ascii="仿宋" w:eastAsia="仿宋" w:hAnsi="仿宋"/>
                <w:color w:val="000000"/>
              </w:rPr>
            </w:pPr>
          </w:p>
          <w:p w14:paraId="7B5B1906" w14:textId="77777777" w:rsidR="005D5858" w:rsidRDefault="005D5858" w:rsidP="00BB6715">
            <w:pPr>
              <w:spacing w:line="360" w:lineRule="exact"/>
              <w:rPr>
                <w:rFonts w:ascii="仿宋" w:eastAsia="仿宋" w:hAnsi="仿宋"/>
                <w:color w:val="000000"/>
              </w:rPr>
            </w:pPr>
          </w:p>
          <w:p w14:paraId="70DBFFA6" w14:textId="77777777" w:rsidR="005D5858" w:rsidRDefault="005D5858" w:rsidP="00BB6715">
            <w:pPr>
              <w:spacing w:line="360" w:lineRule="exact"/>
              <w:rPr>
                <w:rFonts w:ascii="仿宋" w:eastAsia="仿宋" w:hAnsi="仿宋"/>
                <w:color w:val="000000"/>
              </w:rPr>
            </w:pPr>
          </w:p>
          <w:p w14:paraId="42EB88E7" w14:textId="77777777" w:rsidR="005D5858" w:rsidRDefault="005D5858" w:rsidP="00BB6715">
            <w:pPr>
              <w:spacing w:line="360" w:lineRule="exact"/>
              <w:rPr>
                <w:rFonts w:ascii="仿宋" w:eastAsia="仿宋" w:hAnsi="仿宋"/>
                <w:color w:val="000000"/>
              </w:rPr>
            </w:pPr>
          </w:p>
        </w:tc>
        <w:tc>
          <w:tcPr>
            <w:tcW w:w="3670" w:type="dxa"/>
          </w:tcPr>
          <w:p w14:paraId="60EFDAA9" w14:textId="77777777" w:rsidR="005D5858" w:rsidRDefault="005D5858" w:rsidP="00BB6715">
            <w:pPr>
              <w:spacing w:line="360" w:lineRule="exact"/>
              <w:rPr>
                <w:rFonts w:ascii="仿宋" w:eastAsia="仿宋" w:hAnsi="仿宋"/>
                <w:bCs/>
                <w:color w:val="000000"/>
              </w:rPr>
            </w:pPr>
          </w:p>
        </w:tc>
      </w:tr>
      <w:tr w:rsidR="005D5858" w14:paraId="365AF314" w14:textId="77777777" w:rsidTr="00BB6715">
        <w:trPr>
          <w:trHeight w:val="274"/>
          <w:jc w:val="center"/>
        </w:trPr>
        <w:tc>
          <w:tcPr>
            <w:tcW w:w="936" w:type="dxa"/>
            <w:vMerge/>
            <w:vAlign w:val="center"/>
          </w:tcPr>
          <w:p w14:paraId="7B6755A0" w14:textId="77777777" w:rsidR="005D5858" w:rsidRDefault="005D5858" w:rsidP="00BB6715">
            <w:pPr>
              <w:spacing w:line="360" w:lineRule="exact"/>
              <w:rPr>
                <w:rFonts w:ascii="仿宋" w:eastAsia="仿宋" w:hAnsi="仿宋"/>
                <w:color w:val="000000"/>
              </w:rPr>
            </w:pPr>
          </w:p>
        </w:tc>
        <w:tc>
          <w:tcPr>
            <w:tcW w:w="869" w:type="dxa"/>
            <w:vAlign w:val="center"/>
          </w:tcPr>
          <w:p w14:paraId="464CDCAD"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教师层面</w:t>
            </w:r>
          </w:p>
        </w:tc>
        <w:tc>
          <w:tcPr>
            <w:tcW w:w="4525" w:type="dxa"/>
          </w:tcPr>
          <w:p w14:paraId="0DBAB4F0" w14:textId="77777777" w:rsidR="005D5858" w:rsidRDefault="005D5858" w:rsidP="00BB6715">
            <w:pPr>
              <w:spacing w:line="360" w:lineRule="exact"/>
              <w:rPr>
                <w:rFonts w:ascii="仿宋" w:eastAsia="仿宋" w:hAnsi="仿宋"/>
                <w:color w:val="000000"/>
              </w:rPr>
            </w:pPr>
            <w:r>
              <w:rPr>
                <w:rFonts w:ascii="仿宋" w:eastAsia="仿宋" w:hAnsi="仿宋"/>
                <w:color w:val="000000"/>
              </w:rPr>
              <w:t>1.学校是否建</w:t>
            </w:r>
            <w:r>
              <w:rPr>
                <w:rFonts w:ascii="仿宋" w:eastAsia="仿宋" w:hAnsi="仿宋" w:hint="eastAsia"/>
                <w:color w:val="000000"/>
              </w:rPr>
              <w:t>立</w:t>
            </w:r>
            <w:r>
              <w:rPr>
                <w:rFonts w:ascii="仿宋" w:eastAsia="仿宋" w:hAnsi="仿宋"/>
                <w:color w:val="000000"/>
              </w:rPr>
              <w:t>教师</w:t>
            </w:r>
            <w:r>
              <w:rPr>
                <w:rFonts w:ascii="仿宋" w:eastAsia="仿宋" w:hAnsi="仿宋" w:hint="eastAsia"/>
                <w:color w:val="000000"/>
              </w:rPr>
              <w:t>个人发展自我</w:t>
            </w:r>
            <w:proofErr w:type="gramStart"/>
            <w:r>
              <w:rPr>
                <w:rFonts w:ascii="仿宋" w:eastAsia="仿宋" w:hAnsi="仿宋"/>
                <w:color w:val="000000"/>
              </w:rPr>
              <w:t>诊</w:t>
            </w:r>
            <w:proofErr w:type="gramEnd"/>
            <w:r>
              <w:rPr>
                <w:rFonts w:ascii="仿宋" w:eastAsia="仿宋" w:hAnsi="仿宋"/>
                <w:color w:val="000000"/>
              </w:rPr>
              <w:t>改制度</w:t>
            </w:r>
            <w:r>
              <w:rPr>
                <w:rFonts w:ascii="仿宋" w:eastAsia="仿宋" w:hAnsi="仿宋" w:hint="eastAsia"/>
                <w:color w:val="000000"/>
              </w:rPr>
              <w:t>，周期是否合理，方法是否便捷可操作。</w:t>
            </w:r>
          </w:p>
          <w:p w14:paraId="4EBC17BB" w14:textId="77777777" w:rsidR="005D5858" w:rsidRDefault="005D5858" w:rsidP="00BB6715">
            <w:pPr>
              <w:spacing w:line="360" w:lineRule="exact"/>
              <w:rPr>
                <w:rFonts w:ascii="仿宋" w:eastAsia="仿宋" w:hAnsi="仿宋"/>
              </w:rPr>
            </w:pPr>
            <w:r>
              <w:rPr>
                <w:rFonts w:ascii="仿宋" w:eastAsia="仿宋" w:hAnsi="仿宋"/>
                <w:color w:val="000000"/>
              </w:rPr>
              <w:t>2.所有</w:t>
            </w:r>
            <w:r>
              <w:rPr>
                <w:rFonts w:ascii="仿宋" w:eastAsia="仿宋" w:hAnsi="仿宋"/>
              </w:rPr>
              <w:t>教师是否</w:t>
            </w:r>
            <w:r>
              <w:rPr>
                <w:rFonts w:ascii="仿宋" w:eastAsia="仿宋" w:hAnsi="仿宋" w:hint="eastAsia"/>
              </w:rPr>
              <w:t>都</w:t>
            </w:r>
            <w:r>
              <w:rPr>
                <w:rFonts w:ascii="仿宋" w:eastAsia="仿宋" w:hAnsi="仿宋"/>
              </w:rPr>
              <w:t>按运行制度实施诊改。</w:t>
            </w:r>
          </w:p>
          <w:p w14:paraId="20E731C9" w14:textId="77777777" w:rsidR="005D5858" w:rsidRDefault="005D5858" w:rsidP="00BB6715">
            <w:pPr>
              <w:spacing w:line="360" w:lineRule="exact"/>
              <w:rPr>
                <w:rFonts w:ascii="仿宋" w:eastAsia="仿宋" w:hAnsi="仿宋"/>
                <w:color w:val="000000"/>
              </w:rPr>
            </w:pPr>
            <w:r>
              <w:rPr>
                <w:rFonts w:ascii="仿宋" w:eastAsia="仿宋" w:hAnsi="仿宋"/>
              </w:rPr>
              <w:t>3.诊断结论是否依据数据和事实</w:t>
            </w:r>
            <w:r>
              <w:rPr>
                <w:rFonts w:ascii="仿宋" w:eastAsia="仿宋" w:hAnsi="仿宋" w:hint="eastAsia"/>
              </w:rPr>
              <w:t>获得</w:t>
            </w:r>
            <w:r>
              <w:rPr>
                <w:rFonts w:ascii="仿宋" w:eastAsia="仿宋" w:hAnsi="仿宋"/>
              </w:rPr>
              <w:t>，</w:t>
            </w:r>
            <w:r>
              <w:rPr>
                <w:rFonts w:ascii="仿宋" w:eastAsia="仿宋" w:hAnsi="仿宋" w:hint="eastAsia"/>
              </w:rPr>
              <w:t>自我诊断报告的陈</w:t>
            </w:r>
            <w:r>
              <w:rPr>
                <w:rFonts w:ascii="仿宋" w:eastAsia="仿宋" w:hAnsi="仿宋" w:hint="eastAsia"/>
                <w:color w:val="000000"/>
              </w:rPr>
              <w:t>述是否明确具体，改进措施是否有效。</w:t>
            </w:r>
          </w:p>
        </w:tc>
        <w:tc>
          <w:tcPr>
            <w:tcW w:w="3816" w:type="dxa"/>
          </w:tcPr>
          <w:p w14:paraId="606D9F1E" w14:textId="77777777" w:rsidR="005D5858" w:rsidRDefault="005D5858" w:rsidP="00BB6715">
            <w:pPr>
              <w:spacing w:line="360" w:lineRule="exact"/>
              <w:rPr>
                <w:rFonts w:ascii="仿宋" w:eastAsia="仿宋" w:hAnsi="仿宋"/>
                <w:color w:val="000000"/>
              </w:rPr>
            </w:pPr>
          </w:p>
          <w:p w14:paraId="687E3D74" w14:textId="77777777" w:rsidR="005D5858" w:rsidRDefault="005D5858" w:rsidP="00BB6715">
            <w:pPr>
              <w:spacing w:line="360" w:lineRule="exact"/>
              <w:rPr>
                <w:rFonts w:ascii="仿宋" w:eastAsia="仿宋" w:hAnsi="仿宋"/>
                <w:color w:val="000000"/>
              </w:rPr>
            </w:pPr>
          </w:p>
          <w:p w14:paraId="4E087923" w14:textId="77777777" w:rsidR="005D5858" w:rsidRDefault="005D5858" w:rsidP="00BB6715">
            <w:pPr>
              <w:spacing w:line="360" w:lineRule="exact"/>
              <w:rPr>
                <w:rFonts w:ascii="仿宋" w:eastAsia="仿宋" w:hAnsi="仿宋"/>
                <w:color w:val="000000"/>
              </w:rPr>
            </w:pPr>
          </w:p>
          <w:p w14:paraId="361C0011" w14:textId="77777777" w:rsidR="005D5858" w:rsidRDefault="005D5858" w:rsidP="00BB6715">
            <w:pPr>
              <w:spacing w:line="360" w:lineRule="exact"/>
              <w:rPr>
                <w:rFonts w:ascii="仿宋" w:eastAsia="仿宋" w:hAnsi="仿宋"/>
                <w:color w:val="000000"/>
              </w:rPr>
            </w:pPr>
          </w:p>
          <w:p w14:paraId="6B3B6989" w14:textId="77777777" w:rsidR="005D5858" w:rsidRDefault="005D5858" w:rsidP="00BB6715">
            <w:pPr>
              <w:spacing w:line="360" w:lineRule="exact"/>
              <w:rPr>
                <w:rFonts w:ascii="仿宋" w:eastAsia="仿宋" w:hAnsi="仿宋"/>
                <w:color w:val="000000"/>
              </w:rPr>
            </w:pPr>
          </w:p>
          <w:p w14:paraId="614C930C" w14:textId="77777777" w:rsidR="005D5858" w:rsidRDefault="005D5858" w:rsidP="00BB6715">
            <w:pPr>
              <w:spacing w:line="360" w:lineRule="exact"/>
              <w:rPr>
                <w:rFonts w:ascii="仿宋" w:eastAsia="仿宋" w:hAnsi="仿宋"/>
                <w:color w:val="000000"/>
              </w:rPr>
            </w:pPr>
          </w:p>
        </w:tc>
        <w:tc>
          <w:tcPr>
            <w:tcW w:w="3670" w:type="dxa"/>
          </w:tcPr>
          <w:p w14:paraId="51B20AF3" w14:textId="77777777" w:rsidR="005D5858" w:rsidRDefault="005D5858" w:rsidP="00BB6715">
            <w:pPr>
              <w:spacing w:line="360" w:lineRule="exact"/>
              <w:rPr>
                <w:rFonts w:ascii="仿宋" w:eastAsia="仿宋" w:hAnsi="仿宋"/>
                <w:bCs/>
                <w:color w:val="000000"/>
              </w:rPr>
            </w:pPr>
          </w:p>
        </w:tc>
      </w:tr>
      <w:tr w:rsidR="005D5858" w14:paraId="6F34EFAF" w14:textId="77777777" w:rsidTr="00BB6715">
        <w:trPr>
          <w:trHeight w:val="1999"/>
          <w:jc w:val="center"/>
        </w:trPr>
        <w:tc>
          <w:tcPr>
            <w:tcW w:w="936" w:type="dxa"/>
            <w:vMerge/>
            <w:vAlign w:val="center"/>
          </w:tcPr>
          <w:p w14:paraId="5A2C2832" w14:textId="77777777" w:rsidR="005D5858" w:rsidRDefault="005D5858" w:rsidP="00BB6715">
            <w:pPr>
              <w:spacing w:line="360" w:lineRule="exact"/>
              <w:rPr>
                <w:rFonts w:ascii="仿宋" w:eastAsia="仿宋" w:hAnsi="仿宋"/>
                <w:color w:val="000000"/>
              </w:rPr>
            </w:pPr>
          </w:p>
        </w:tc>
        <w:tc>
          <w:tcPr>
            <w:tcW w:w="869" w:type="dxa"/>
            <w:vAlign w:val="center"/>
          </w:tcPr>
          <w:p w14:paraId="6B0EEF83"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学生层面</w:t>
            </w:r>
          </w:p>
        </w:tc>
        <w:tc>
          <w:tcPr>
            <w:tcW w:w="4525" w:type="dxa"/>
          </w:tcPr>
          <w:p w14:paraId="37075D44"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1.学校是否建立引导学生进行</w:t>
            </w:r>
            <w:proofErr w:type="gramStart"/>
            <w:r>
              <w:rPr>
                <w:rFonts w:ascii="仿宋" w:eastAsia="仿宋" w:hAnsi="仿宋" w:hint="eastAsia"/>
                <w:color w:val="000000"/>
              </w:rPr>
              <w:t>自我诊改的</w:t>
            </w:r>
            <w:proofErr w:type="gramEnd"/>
            <w:r>
              <w:rPr>
                <w:rFonts w:ascii="仿宋" w:eastAsia="仿宋" w:hAnsi="仿宋" w:hint="eastAsia"/>
                <w:color w:val="000000"/>
              </w:rPr>
              <w:t>制度，周期是否合理，方法是否便捷可操作。</w:t>
            </w:r>
          </w:p>
          <w:p w14:paraId="3091CA1A"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2.所有学生是否按制度实施自我诊改。</w:t>
            </w:r>
          </w:p>
          <w:p w14:paraId="64031D76"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3.诊断结论是否依据数据和事实获得，自我诊断报告</w:t>
            </w:r>
            <w:r>
              <w:rPr>
                <w:rFonts w:ascii="仿宋" w:eastAsia="仿宋" w:hAnsi="仿宋" w:hint="eastAsia"/>
              </w:rPr>
              <w:t>的陈</w:t>
            </w:r>
            <w:r>
              <w:rPr>
                <w:rFonts w:ascii="仿宋" w:eastAsia="仿宋" w:hAnsi="仿宋" w:hint="eastAsia"/>
                <w:color w:val="000000"/>
              </w:rPr>
              <w:t>述是否明确具体。是否根据自身基础进行改进。</w:t>
            </w:r>
          </w:p>
        </w:tc>
        <w:tc>
          <w:tcPr>
            <w:tcW w:w="3816" w:type="dxa"/>
          </w:tcPr>
          <w:p w14:paraId="668E25C9" w14:textId="77777777" w:rsidR="005D5858" w:rsidRDefault="005D5858" w:rsidP="00BB6715">
            <w:pPr>
              <w:spacing w:line="360" w:lineRule="exact"/>
              <w:rPr>
                <w:rFonts w:ascii="仿宋" w:eastAsia="仿宋" w:hAnsi="仿宋"/>
                <w:color w:val="000000"/>
              </w:rPr>
            </w:pPr>
          </w:p>
        </w:tc>
        <w:tc>
          <w:tcPr>
            <w:tcW w:w="3670" w:type="dxa"/>
          </w:tcPr>
          <w:p w14:paraId="764C7BC3" w14:textId="77777777" w:rsidR="005D5858" w:rsidRDefault="005D5858" w:rsidP="00BB6715">
            <w:pPr>
              <w:spacing w:line="360" w:lineRule="exact"/>
              <w:rPr>
                <w:rFonts w:ascii="仿宋" w:eastAsia="仿宋" w:hAnsi="仿宋"/>
                <w:bCs/>
                <w:color w:val="000000"/>
              </w:rPr>
            </w:pPr>
          </w:p>
        </w:tc>
      </w:tr>
      <w:tr w:rsidR="005D5858" w14:paraId="411C8487" w14:textId="77777777" w:rsidTr="00BB6715">
        <w:trPr>
          <w:trHeight w:val="416"/>
          <w:jc w:val="center"/>
        </w:trPr>
        <w:tc>
          <w:tcPr>
            <w:tcW w:w="1805" w:type="dxa"/>
            <w:gridSpan w:val="2"/>
            <w:tcBorders>
              <w:top w:val="nil"/>
            </w:tcBorders>
            <w:vAlign w:val="center"/>
          </w:tcPr>
          <w:p w14:paraId="5CDBF28D" w14:textId="77777777" w:rsidR="005D5858" w:rsidRDefault="005D5858" w:rsidP="00BB6715">
            <w:pPr>
              <w:spacing w:line="360" w:lineRule="exact"/>
              <w:rPr>
                <w:rFonts w:ascii="仿宋" w:eastAsia="仿宋" w:hAnsi="仿宋"/>
                <w:color w:val="FF0000"/>
              </w:rPr>
            </w:pPr>
            <w:r>
              <w:rPr>
                <w:rFonts w:ascii="仿宋" w:eastAsia="仿宋" w:hAnsi="仿宋" w:hint="eastAsia"/>
                <w:color w:val="000000"/>
              </w:rPr>
              <w:t>引擎</w:t>
            </w:r>
            <w:r>
              <w:rPr>
                <w:rFonts w:ascii="仿宋" w:eastAsia="仿宋" w:hAnsi="仿宋" w:hint="eastAsia"/>
              </w:rPr>
              <w:t>驱动与成效</w:t>
            </w:r>
          </w:p>
        </w:tc>
        <w:tc>
          <w:tcPr>
            <w:tcW w:w="4525" w:type="dxa"/>
          </w:tcPr>
          <w:p w14:paraId="7CF4ED4D"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1.学校领导是否重视诊改，扎实推进，师生员工普遍能</w:t>
            </w:r>
            <w:proofErr w:type="gramStart"/>
            <w:r>
              <w:rPr>
                <w:rFonts w:ascii="仿宋" w:eastAsia="仿宋" w:hAnsi="仿宋" w:hint="eastAsia"/>
                <w:color w:val="000000"/>
              </w:rPr>
              <w:t>接受诊改理念</w:t>
            </w:r>
            <w:proofErr w:type="gramEnd"/>
            <w:r>
              <w:rPr>
                <w:rFonts w:ascii="仿宋" w:eastAsia="仿宋" w:hAnsi="仿宋" w:hint="eastAsia"/>
                <w:color w:val="000000"/>
              </w:rPr>
              <w:t>，并落实于自觉行动中。</w:t>
            </w:r>
          </w:p>
          <w:p w14:paraId="5B409A42"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2．学校是否建立与内部质量保证体系相适应的考核激励制度，将考核与</w:t>
            </w:r>
            <w:proofErr w:type="gramStart"/>
            <w:r>
              <w:rPr>
                <w:rFonts w:ascii="仿宋" w:eastAsia="仿宋" w:hAnsi="仿宋" w:hint="eastAsia"/>
                <w:color w:val="000000"/>
              </w:rPr>
              <w:t>自我诊改相</w:t>
            </w:r>
            <w:proofErr w:type="gramEnd"/>
            <w:r>
              <w:rPr>
                <w:rFonts w:ascii="仿宋" w:eastAsia="仿宋" w:hAnsi="仿宋" w:hint="eastAsia"/>
                <w:color w:val="000000"/>
              </w:rPr>
              <w:t>结合，体现以外部监管为主向以自我</w:t>
            </w:r>
            <w:proofErr w:type="gramStart"/>
            <w:r>
              <w:rPr>
                <w:rFonts w:ascii="仿宋" w:eastAsia="仿宋" w:hAnsi="仿宋" w:hint="eastAsia"/>
                <w:color w:val="000000"/>
              </w:rPr>
              <w:t>诊</w:t>
            </w:r>
            <w:proofErr w:type="gramEnd"/>
            <w:r>
              <w:rPr>
                <w:rFonts w:ascii="仿宋" w:eastAsia="仿宋" w:hAnsi="仿宋" w:hint="eastAsia"/>
                <w:color w:val="000000"/>
              </w:rPr>
              <w:t>改为</w:t>
            </w:r>
            <w:proofErr w:type="gramStart"/>
            <w:r>
              <w:rPr>
                <w:rFonts w:ascii="仿宋" w:eastAsia="仿宋" w:hAnsi="仿宋" w:hint="eastAsia"/>
                <w:color w:val="000000"/>
              </w:rPr>
              <w:t>主转变</w:t>
            </w:r>
            <w:proofErr w:type="gramEnd"/>
            <w:r>
              <w:rPr>
                <w:rFonts w:ascii="仿宋" w:eastAsia="仿宋" w:hAnsi="仿宋" w:hint="eastAsia"/>
                <w:color w:val="000000"/>
              </w:rPr>
              <w:t>的走向。</w:t>
            </w:r>
          </w:p>
          <w:p w14:paraId="586AB668"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3．各个主体的</w:t>
            </w:r>
            <w:proofErr w:type="gramStart"/>
            <w:r>
              <w:rPr>
                <w:rFonts w:ascii="仿宋" w:eastAsia="仿宋" w:hAnsi="仿宋" w:hint="eastAsia"/>
                <w:color w:val="000000"/>
              </w:rPr>
              <w:t>自我诊改是否</w:t>
            </w:r>
            <w:proofErr w:type="gramEnd"/>
            <w:r>
              <w:rPr>
                <w:rFonts w:ascii="仿宋" w:eastAsia="仿宋" w:hAnsi="仿宋" w:hint="eastAsia"/>
                <w:color w:val="000000"/>
              </w:rPr>
              <w:t>逐渐趋向常态化。师生员工对</w:t>
            </w:r>
            <w:proofErr w:type="gramStart"/>
            <w:r>
              <w:rPr>
                <w:rFonts w:ascii="仿宋" w:eastAsia="仿宋" w:hAnsi="仿宋" w:hint="eastAsia"/>
                <w:color w:val="000000"/>
              </w:rPr>
              <w:t>学校诊改工作</w:t>
            </w:r>
            <w:proofErr w:type="gramEnd"/>
            <w:r>
              <w:rPr>
                <w:rFonts w:ascii="仿宋" w:eastAsia="仿宋" w:hAnsi="仿宋" w:hint="eastAsia"/>
                <w:color w:val="000000"/>
              </w:rPr>
              <w:t>是否满意和有获得感。</w:t>
            </w:r>
          </w:p>
        </w:tc>
        <w:tc>
          <w:tcPr>
            <w:tcW w:w="3816" w:type="dxa"/>
          </w:tcPr>
          <w:p w14:paraId="10E4AB38" w14:textId="77777777" w:rsidR="005D5858" w:rsidRDefault="005D5858" w:rsidP="00BB6715">
            <w:pPr>
              <w:spacing w:line="360" w:lineRule="exact"/>
              <w:rPr>
                <w:rFonts w:ascii="仿宋" w:eastAsia="仿宋" w:hAnsi="仿宋"/>
                <w:color w:val="000000"/>
              </w:rPr>
            </w:pPr>
          </w:p>
        </w:tc>
        <w:tc>
          <w:tcPr>
            <w:tcW w:w="3670" w:type="dxa"/>
          </w:tcPr>
          <w:p w14:paraId="2F894B5A" w14:textId="77777777" w:rsidR="005D5858" w:rsidRDefault="005D5858" w:rsidP="00BB6715">
            <w:pPr>
              <w:spacing w:line="360" w:lineRule="exact"/>
              <w:rPr>
                <w:rFonts w:ascii="仿宋" w:eastAsia="仿宋" w:hAnsi="仿宋"/>
                <w:color w:val="000000"/>
              </w:rPr>
            </w:pPr>
          </w:p>
        </w:tc>
      </w:tr>
      <w:tr w:rsidR="005D5858" w14:paraId="40F4E4B2" w14:textId="77777777" w:rsidTr="00BB6715">
        <w:trPr>
          <w:trHeight w:val="1864"/>
          <w:jc w:val="center"/>
        </w:trPr>
        <w:tc>
          <w:tcPr>
            <w:tcW w:w="1805" w:type="dxa"/>
            <w:gridSpan w:val="2"/>
            <w:vAlign w:val="center"/>
          </w:tcPr>
          <w:p w14:paraId="7E14F7CB"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平台建设与支撑</w:t>
            </w:r>
          </w:p>
        </w:tc>
        <w:tc>
          <w:tcPr>
            <w:tcW w:w="4525" w:type="dxa"/>
          </w:tcPr>
          <w:p w14:paraId="05733543" w14:textId="77777777" w:rsidR="005D5858" w:rsidRDefault="005D5858" w:rsidP="00BB6715">
            <w:pPr>
              <w:spacing w:line="360" w:lineRule="exact"/>
              <w:rPr>
                <w:rFonts w:ascii="仿宋" w:eastAsia="仿宋" w:hAnsi="仿宋"/>
                <w:color w:val="000000"/>
              </w:rPr>
            </w:pPr>
            <w:r>
              <w:rPr>
                <w:rFonts w:ascii="仿宋" w:eastAsia="仿宋" w:hAnsi="仿宋"/>
                <w:color w:val="000000"/>
              </w:rPr>
              <w:t>1.学校是否按智能化要求对平台建设进行了顶层设计，</w:t>
            </w:r>
            <w:r>
              <w:rPr>
                <w:rFonts w:ascii="仿宋" w:eastAsia="仿宋" w:hAnsi="仿宋" w:hint="eastAsia"/>
                <w:color w:val="000000"/>
              </w:rPr>
              <w:t>平台架构是否具有实时、常态化支撑</w:t>
            </w:r>
            <w:proofErr w:type="gramStart"/>
            <w:r>
              <w:rPr>
                <w:rFonts w:ascii="仿宋" w:eastAsia="仿宋" w:hAnsi="仿宋" w:hint="eastAsia"/>
                <w:color w:val="000000"/>
              </w:rPr>
              <w:t>学校诊改工作</w:t>
            </w:r>
            <w:proofErr w:type="gramEnd"/>
            <w:r>
              <w:rPr>
                <w:rFonts w:ascii="仿宋" w:eastAsia="仿宋" w:hAnsi="仿宋" w:hint="eastAsia"/>
                <w:color w:val="000000"/>
              </w:rPr>
              <w:t>的以下功能：</w:t>
            </w:r>
          </w:p>
          <w:p w14:paraId="2FCF1166"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（1）能够实现数据的源头、即时采集。</w:t>
            </w:r>
          </w:p>
          <w:p w14:paraId="35DB4987"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（2）能够消除信息孤岛，实现数据的实时开放共享。</w:t>
            </w:r>
          </w:p>
          <w:p w14:paraId="38A080DB" w14:textId="77777777" w:rsidR="005D5858" w:rsidRDefault="005D5858" w:rsidP="00BB6715">
            <w:pPr>
              <w:spacing w:line="360" w:lineRule="exact"/>
              <w:rPr>
                <w:rFonts w:ascii="仿宋" w:eastAsia="仿宋" w:hAnsi="仿宋"/>
                <w:color w:val="000000"/>
              </w:rPr>
            </w:pPr>
            <w:r>
              <w:rPr>
                <w:rFonts w:ascii="仿宋" w:eastAsia="仿宋" w:hAnsi="仿宋" w:hint="eastAsia"/>
                <w:color w:val="000000"/>
              </w:rPr>
              <w:t>（3）能够进行数据分析，并实时展现分析结果。</w:t>
            </w:r>
          </w:p>
          <w:p w14:paraId="007C2FF9" w14:textId="77777777" w:rsidR="005D5858" w:rsidRDefault="005D5858" w:rsidP="00BB6715">
            <w:pPr>
              <w:spacing w:line="360" w:lineRule="exact"/>
              <w:rPr>
                <w:rFonts w:ascii="仿宋" w:eastAsia="仿宋" w:hAnsi="仿宋"/>
                <w:color w:val="000000"/>
              </w:rPr>
            </w:pPr>
            <w:r>
              <w:rPr>
                <w:rFonts w:ascii="仿宋" w:eastAsia="仿宋" w:hAnsi="仿宋"/>
                <w:color w:val="000000"/>
              </w:rPr>
              <w:t>2.学校是否按照顶层设计蓝图</w:t>
            </w:r>
            <w:r>
              <w:rPr>
                <w:rFonts w:ascii="仿宋" w:eastAsia="仿宋" w:hAnsi="仿宋" w:hint="eastAsia"/>
                <w:color w:val="000000"/>
              </w:rPr>
              <w:t>，</w:t>
            </w:r>
            <w:r>
              <w:rPr>
                <w:rFonts w:ascii="仿宋" w:eastAsia="仿宋" w:hAnsi="仿宋"/>
                <w:color w:val="000000"/>
              </w:rPr>
              <w:t>扎实推进平台建设。</w:t>
            </w:r>
          </w:p>
          <w:p w14:paraId="374911D7" w14:textId="77777777" w:rsidR="005D5858" w:rsidRDefault="005D5858" w:rsidP="00BB6715">
            <w:pPr>
              <w:spacing w:line="360" w:lineRule="exact"/>
              <w:rPr>
                <w:rFonts w:ascii="仿宋" w:eastAsia="仿宋" w:hAnsi="仿宋"/>
                <w:color w:val="000000"/>
              </w:rPr>
            </w:pPr>
            <w:r>
              <w:rPr>
                <w:rFonts w:ascii="仿宋" w:eastAsia="仿宋" w:hAnsi="仿宋"/>
                <w:color w:val="000000"/>
              </w:rPr>
              <w:lastRenderedPageBreak/>
              <w:t>3.学校在数据分析、应用方面开展</w:t>
            </w:r>
            <w:r>
              <w:rPr>
                <w:rFonts w:ascii="仿宋" w:eastAsia="仿宋" w:hAnsi="仿宋" w:hint="eastAsia"/>
                <w:color w:val="000000"/>
              </w:rPr>
              <w:t>了哪些</w:t>
            </w:r>
            <w:r>
              <w:rPr>
                <w:rFonts w:ascii="仿宋" w:eastAsia="仿宋" w:hAnsi="仿宋"/>
                <w:color w:val="000000"/>
              </w:rPr>
              <w:t>工作、取得</w:t>
            </w:r>
            <w:r>
              <w:rPr>
                <w:rFonts w:ascii="仿宋" w:eastAsia="仿宋" w:hAnsi="仿宋" w:hint="eastAsia"/>
                <w:color w:val="000000"/>
              </w:rPr>
              <w:t>了哪些</w:t>
            </w:r>
            <w:r>
              <w:rPr>
                <w:rFonts w:ascii="仿宋" w:eastAsia="仿宋" w:hAnsi="仿宋"/>
                <w:color w:val="000000"/>
              </w:rPr>
              <w:t>成效。</w:t>
            </w:r>
          </w:p>
        </w:tc>
        <w:tc>
          <w:tcPr>
            <w:tcW w:w="3816" w:type="dxa"/>
          </w:tcPr>
          <w:p w14:paraId="093E294C" w14:textId="77777777" w:rsidR="005D5858" w:rsidRDefault="005D5858" w:rsidP="00BB6715">
            <w:pPr>
              <w:spacing w:line="360" w:lineRule="exact"/>
              <w:rPr>
                <w:rFonts w:ascii="仿宋" w:eastAsia="仿宋" w:hAnsi="仿宋"/>
                <w:color w:val="000000"/>
              </w:rPr>
            </w:pPr>
          </w:p>
        </w:tc>
        <w:tc>
          <w:tcPr>
            <w:tcW w:w="3670" w:type="dxa"/>
          </w:tcPr>
          <w:p w14:paraId="30C2EC6D" w14:textId="77777777" w:rsidR="005D5858" w:rsidRDefault="005D5858" w:rsidP="00BB6715">
            <w:pPr>
              <w:spacing w:line="360" w:lineRule="exact"/>
              <w:rPr>
                <w:rFonts w:ascii="仿宋" w:eastAsia="仿宋" w:hAnsi="仿宋"/>
                <w:bCs/>
                <w:color w:val="000000"/>
              </w:rPr>
            </w:pPr>
          </w:p>
        </w:tc>
      </w:tr>
    </w:tbl>
    <w:p w14:paraId="0DF64501" w14:textId="77777777" w:rsidR="005D5858" w:rsidRDefault="005D5858" w:rsidP="005D5858">
      <w:pPr>
        <w:adjustRightInd w:val="0"/>
        <w:snapToGrid w:val="0"/>
        <w:spacing w:line="312" w:lineRule="auto"/>
        <w:rPr>
          <w:rFonts w:ascii="仿宋" w:eastAsia="仿宋" w:hAnsi="仿宋"/>
          <w:color w:val="000000"/>
        </w:rPr>
      </w:pPr>
    </w:p>
    <w:p w14:paraId="3BC1DDA7" w14:textId="77777777" w:rsidR="005D5858" w:rsidRDefault="005D5858" w:rsidP="005D5858">
      <w:pPr>
        <w:adjustRightInd w:val="0"/>
        <w:snapToGrid w:val="0"/>
        <w:spacing w:line="312" w:lineRule="auto"/>
        <w:rPr>
          <w:rFonts w:ascii="仿宋" w:eastAsia="仿宋" w:hAnsi="仿宋"/>
          <w:color w:val="000000"/>
        </w:rPr>
      </w:pPr>
      <w:r>
        <w:rPr>
          <w:rFonts w:ascii="仿宋" w:eastAsia="仿宋" w:hAnsi="仿宋" w:hint="eastAsia"/>
          <w:color w:val="000000"/>
        </w:rPr>
        <w:t>校长（签字）：                                        年    月    日</w:t>
      </w:r>
    </w:p>
    <w:p w14:paraId="1761228B" w14:textId="77777777" w:rsidR="005D5858" w:rsidRDefault="005D5858" w:rsidP="005D5858">
      <w:pPr>
        <w:rPr>
          <w:rFonts w:ascii="仿宋" w:eastAsia="仿宋" w:hAnsi="仿宋"/>
          <w:color w:val="000000"/>
        </w:rPr>
      </w:pPr>
    </w:p>
    <w:p w14:paraId="0476DDEE" w14:textId="77777777" w:rsidR="005D5858" w:rsidRDefault="005D5858" w:rsidP="005D5858">
      <w:pPr>
        <w:rPr>
          <w:rFonts w:ascii="仿宋" w:eastAsia="仿宋" w:hAnsi="仿宋"/>
          <w:color w:val="000000"/>
        </w:rPr>
      </w:pPr>
      <w:r>
        <w:rPr>
          <w:rFonts w:ascii="仿宋" w:eastAsia="仿宋" w:hAnsi="仿宋" w:hint="eastAsia"/>
          <w:color w:val="000000"/>
        </w:rPr>
        <w:t>注：1．报告内容必须真实、准确，务必写实，尽量不使用形容词和副词。</w:t>
      </w:r>
    </w:p>
    <w:p w14:paraId="5F2CA61C" w14:textId="77777777" w:rsidR="005D5858" w:rsidRDefault="005D5858" w:rsidP="005D5858">
      <w:pPr>
        <w:ind w:firstLineChars="200" w:firstLine="420"/>
        <w:rPr>
          <w:rFonts w:ascii="仿宋" w:eastAsia="仿宋" w:hAnsi="仿宋"/>
          <w:color w:val="000000"/>
        </w:rPr>
      </w:pPr>
      <w:r>
        <w:rPr>
          <w:rFonts w:ascii="仿宋" w:eastAsia="仿宋" w:hAnsi="仿宋" w:hint="eastAsia"/>
          <w:color w:val="000000"/>
        </w:rPr>
        <w:t>2．每一项的“诊断结论”需阐明目标达成情况，尚存在的问题及原因分析，建议在500字左右。</w:t>
      </w:r>
    </w:p>
    <w:p w14:paraId="4EED7848" w14:textId="77777777" w:rsidR="005D5858" w:rsidRDefault="005D5858" w:rsidP="005D5858">
      <w:pPr>
        <w:ind w:firstLineChars="200" w:firstLine="420"/>
        <w:rPr>
          <w:rFonts w:ascii="仿宋" w:eastAsia="仿宋" w:hAnsi="仿宋"/>
          <w:color w:val="000000"/>
        </w:rPr>
      </w:pPr>
      <w:r>
        <w:rPr>
          <w:rFonts w:ascii="仿宋" w:eastAsia="仿宋" w:hAnsi="仿宋" w:hint="eastAsia"/>
          <w:color w:val="000000"/>
        </w:rPr>
        <w:t>3．每一项的“拟改进措施”需突出针对性、注重可行性，建议在200字左右。</w:t>
      </w:r>
    </w:p>
    <w:p w14:paraId="3E82BE92" w14:textId="77777777" w:rsidR="00255088" w:rsidRPr="005D5858" w:rsidRDefault="00255088"/>
    <w:sectPr w:rsidR="00255088" w:rsidRPr="005D5858" w:rsidSect="005D585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74983" w14:textId="77777777" w:rsidR="00C307F7" w:rsidRDefault="00C307F7" w:rsidP="005D5858">
      <w:r>
        <w:separator/>
      </w:r>
    </w:p>
  </w:endnote>
  <w:endnote w:type="continuationSeparator" w:id="0">
    <w:p w14:paraId="2CE833C5" w14:textId="77777777" w:rsidR="00C307F7" w:rsidRDefault="00C307F7" w:rsidP="005D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22DD2" w14:textId="77777777" w:rsidR="00C307F7" w:rsidRDefault="00C307F7" w:rsidP="005D5858">
      <w:r>
        <w:separator/>
      </w:r>
    </w:p>
  </w:footnote>
  <w:footnote w:type="continuationSeparator" w:id="0">
    <w:p w14:paraId="7ACF199B" w14:textId="77777777" w:rsidR="00C307F7" w:rsidRDefault="00C307F7" w:rsidP="005D5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9C"/>
    <w:rsid w:val="00255088"/>
    <w:rsid w:val="005D5858"/>
    <w:rsid w:val="00C307F7"/>
    <w:rsid w:val="00D5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D75C1E-DE50-4F4E-BDB9-81385725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85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8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D5858"/>
    <w:rPr>
      <w:sz w:val="18"/>
      <w:szCs w:val="18"/>
    </w:rPr>
  </w:style>
  <w:style w:type="paragraph" w:styleId="a5">
    <w:name w:val="footer"/>
    <w:basedOn w:val="a"/>
    <w:link w:val="a6"/>
    <w:uiPriority w:val="99"/>
    <w:unhideWhenUsed/>
    <w:rsid w:val="005D58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D5858"/>
    <w:rPr>
      <w:sz w:val="18"/>
      <w:szCs w:val="18"/>
    </w:rPr>
  </w:style>
  <w:style w:type="paragraph" w:customStyle="1" w:styleId="-31">
    <w:name w:val="浅色网格 - 着色 31"/>
    <w:basedOn w:val="a"/>
    <w:uiPriority w:val="34"/>
    <w:qFormat/>
    <w:rsid w:val="005D5858"/>
    <w:pPr>
      <w:ind w:firstLineChars="200" w:firstLine="420"/>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2020-09-30T01:09:00Z</dcterms:created>
  <dc:creator>HQDN</dc:creator>
  <lastModifiedBy>HQDN</lastModifiedBy>
  <dcterms:modified xsi:type="dcterms:W3CDTF">2020-09-30T01:10:00Z</dcterms:modified>
  <revision>2</revision>
</coreProperties>
</file>